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6C3896">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6C3896">
        <w:rPr>
          <w:rFonts w:eastAsia="SimSun"/>
          <w:color w:val="000000"/>
          <w:sz w:val="20"/>
          <w:szCs w:val="20"/>
        </w:rPr>
        <w:t>“</w:t>
      </w:r>
      <w:r w:rsidRPr="006C3896">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6C3896">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6C3896">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6C3896">
        <w:rPr>
          <w:rFonts w:eastAsia="SimSun"/>
          <w:color w:val="000000"/>
          <w:sz w:val="20"/>
          <w:szCs w:val="20"/>
        </w:rPr>
        <w:t>Internetbasierten Dienste.</w:t>
      </w:r>
    </w:p>
    <w:p w14:paraId="7FE457C0" w14:textId="77777777" w:rsidR="008C57A3" w:rsidRPr="00BD1BA8" w:rsidRDefault="008E0947" w:rsidP="008C57A3">
      <w:pPr>
        <w:widowControl w:val="0"/>
      </w:pPr>
      <w:r w:rsidRPr="006C3896">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6C3896">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6C3896">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6C389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C3896">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6C3896">
        <w:rPr>
          <w:rFonts w:eastAsia="SimSun"/>
          <w:color w:val="000000"/>
          <w:sz w:val="20"/>
          <w:szCs w:val="20"/>
        </w:rPr>
        <w:t>ÜBERBLICK.</w:t>
      </w:r>
    </w:p>
    <w:p w14:paraId="73760286" w14:textId="77777777" w:rsidR="00246C3E" w:rsidRPr="00BD1BA8" w:rsidRDefault="008E0947">
      <w:pPr>
        <w:pStyle w:val="Heading2"/>
        <w:widowControl w:val="0"/>
      </w:pPr>
      <w:r w:rsidRPr="006C3896">
        <w:rPr>
          <w:rFonts w:eastAsia="SimSun"/>
          <w:color w:val="000000"/>
          <w:sz w:val="20"/>
          <w:szCs w:val="20"/>
        </w:rPr>
        <w:t xml:space="preserve">Software. </w:t>
      </w:r>
      <w:r w:rsidRPr="006C3896">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6C3896">
        <w:rPr>
          <w:rFonts w:eastAsia="SimSun"/>
          <w:color w:val="000000"/>
          <w:sz w:val="20"/>
          <w:szCs w:val="20"/>
        </w:rPr>
        <w:t>Serversoftware</w:t>
      </w:r>
    </w:p>
    <w:p w14:paraId="24ED7E9C" w14:textId="77777777" w:rsidR="00246C3E" w:rsidRPr="00BD1BA8" w:rsidRDefault="008E0947">
      <w:pPr>
        <w:pStyle w:val="Bullet3"/>
        <w:widowControl w:val="0"/>
      </w:pPr>
      <w:r w:rsidRPr="006C3896">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6C3896">
        <w:rPr>
          <w:rFonts w:eastAsia="SimSun"/>
          <w:color w:val="000000"/>
          <w:sz w:val="20"/>
          <w:szCs w:val="20"/>
        </w:rPr>
        <w:t xml:space="preserve">Lizenzmodell. </w:t>
      </w:r>
      <w:r w:rsidRPr="006C3896">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6C3896">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6C3896">
        <w:rPr>
          <w:rFonts w:eastAsia="SimSun"/>
          <w:color w:val="000000"/>
          <w:sz w:val="20"/>
          <w:szCs w:val="20"/>
        </w:rPr>
        <w:t>Lizenzterminologie.</w:t>
      </w:r>
    </w:p>
    <w:p w14:paraId="6913EE5C" w14:textId="77777777" w:rsidR="00246C3E" w:rsidRPr="00BD1BA8" w:rsidRDefault="008E0947">
      <w:pPr>
        <w:pStyle w:val="Bullet3"/>
        <w:widowControl w:val="0"/>
      </w:pPr>
      <w:r w:rsidRPr="006C3896">
        <w:rPr>
          <w:rFonts w:eastAsia="SimSun"/>
          <w:b/>
          <w:bCs/>
          <w:color w:val="000000"/>
          <w:sz w:val="20"/>
          <w:szCs w:val="20"/>
        </w:rPr>
        <w:t>Instanz.</w:t>
      </w:r>
      <w:r w:rsidRPr="006C3896">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6C3896">
        <w:rPr>
          <w:rFonts w:eastAsia="SimSun"/>
          <w:b/>
          <w:bCs/>
          <w:color w:val="000000"/>
          <w:sz w:val="20"/>
          <w:szCs w:val="20"/>
        </w:rPr>
        <w:t>Ausführen einer Instanz.</w:t>
      </w:r>
      <w:r w:rsidRPr="006C3896">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6C3896">
        <w:rPr>
          <w:rFonts w:eastAsia="SimSun"/>
          <w:b/>
          <w:bCs/>
          <w:color w:val="000000"/>
          <w:sz w:val="20"/>
          <w:szCs w:val="20"/>
        </w:rPr>
        <w:lastRenderedPageBreak/>
        <w:t>Betriebssystemumgebung.</w:t>
      </w:r>
      <w:r w:rsidRPr="006C3896">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6C3896">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6C3896">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6C3896">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6C3896">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6C3896">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6C3896">
        <w:rPr>
          <w:rFonts w:eastAsia="SimSun"/>
          <w:b/>
          <w:bCs/>
          <w:color w:val="000000"/>
          <w:spacing w:val="-1"/>
          <w:sz w:val="20"/>
          <w:szCs w:val="20"/>
        </w:rPr>
        <w:t>Server.</w:t>
      </w:r>
      <w:r w:rsidRPr="006C3896">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6C3896">
        <w:rPr>
          <w:rFonts w:eastAsia="SimSun"/>
          <w:b/>
          <w:bCs/>
          <w:color w:val="000000"/>
          <w:sz w:val="20"/>
          <w:szCs w:val="20"/>
        </w:rPr>
        <w:t>Physische und virtuelle Prozessoren.</w:t>
      </w:r>
      <w:r w:rsidRPr="006C3896">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6C3896">
        <w:rPr>
          <w:rFonts w:eastAsia="SimSun"/>
          <w:b/>
          <w:bCs/>
          <w:color w:val="000000"/>
          <w:sz w:val="20"/>
          <w:szCs w:val="20"/>
        </w:rPr>
        <w:t>Zuweisen einer Lizenz.</w:t>
      </w:r>
      <w:r w:rsidRPr="006C3896">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6C3896">
        <w:rPr>
          <w:rFonts w:eastAsia="SimSun"/>
          <w:color w:val="000000"/>
          <w:sz w:val="20"/>
          <w:szCs w:val="20"/>
        </w:rPr>
        <w:t>NUTZUNGSRECHTE.</w:t>
      </w:r>
    </w:p>
    <w:p w14:paraId="3E2B7436" w14:textId="77777777" w:rsidR="00246C3E" w:rsidRPr="00BD1BA8" w:rsidRDefault="008E0947">
      <w:pPr>
        <w:pStyle w:val="Heading2"/>
        <w:widowControl w:val="0"/>
      </w:pPr>
      <w:r w:rsidRPr="006C3896">
        <w:rPr>
          <w:rFonts w:eastAsia="SimSun"/>
          <w:color w:val="000000"/>
          <w:sz w:val="20"/>
          <w:szCs w:val="20"/>
        </w:rPr>
        <w:t>Lizenzieren eines Servers.</w:t>
      </w:r>
      <w:r w:rsidRPr="006C3896">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6C3896">
        <w:rPr>
          <w:rFonts w:eastAsia="SimSun"/>
          <w:b/>
          <w:bCs/>
          <w:color w:val="000000"/>
          <w:sz w:val="20"/>
          <w:szCs w:val="20"/>
        </w:rPr>
        <w:t>Bestimmung der Anzahl der benötigten Lizenzen.</w:t>
      </w:r>
      <w:r w:rsidRPr="006C3896">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C3896">
        <w:rPr>
          <w:rFonts w:eastAsia="SimSun"/>
          <w:color w:val="000000"/>
          <w:sz w:val="20"/>
          <w:szCs w:val="20"/>
        </w:rPr>
        <w:t xml:space="preserve">Unbegrenzte Virtualisierung. </w:t>
      </w:r>
      <w:r w:rsidRPr="006C3896">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6C3896">
        <w:rPr>
          <w:rFonts w:eastAsia="SimSun"/>
          <w:color w:val="000000"/>
          <w:sz w:val="20"/>
          <w:szCs w:val="20"/>
        </w:rPr>
        <w:t xml:space="preserve">Lizenzierung auf Basis der verwendeten Prozessoren. </w:t>
      </w:r>
      <w:r w:rsidRPr="006C3896">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6C3896">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6C3896">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6C3896">
        <w:rPr>
          <w:rFonts w:eastAsia="SimSun"/>
          <w:color w:val="000000"/>
          <w:spacing w:val="-1"/>
          <w:sz w:val="20"/>
          <w:szCs w:val="20"/>
          <w:vertAlign w:val="superscript"/>
        </w:rPr>
        <w:t>1</w:t>
      </w:r>
      <w:r w:rsidRPr="006C3896">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6C3896">
        <w:rPr>
          <w:bCs/>
          <w:color w:val="000000"/>
          <w:sz w:val="18"/>
          <w:szCs w:val="18"/>
          <w:vertAlign w:val="superscript"/>
        </w:rPr>
        <w:t>1</w:t>
      </w:r>
      <w:r w:rsidRPr="006C3896">
        <w:rPr>
          <w:color w:val="000000"/>
          <w:sz w:val="18"/>
          <w:szCs w:val="18"/>
          <w:vertAlign w:val="superscript"/>
        </w:rPr>
        <w:t xml:space="preserve"> </w:t>
      </w:r>
      <w:r w:rsidRPr="006C3896">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6C3896">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6C3896">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6C3896">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6C3896">
        <w:rPr>
          <w:i/>
          <w:color w:val="000000"/>
          <w:spacing w:val="-2"/>
          <w:sz w:val="16"/>
          <w:szCs w:val="16"/>
        </w:rPr>
        <w:t>„X</w:t>
      </w:r>
      <w:r w:rsidR="00CE6A8C" w:rsidRPr="006C3896">
        <w:rPr>
          <w:i/>
          <w:color w:val="000000"/>
          <w:spacing w:val="-2"/>
          <w:sz w:val="16"/>
          <w:szCs w:val="16"/>
        </w:rPr>
        <w:t>“</w:t>
      </w:r>
      <w:r w:rsidRPr="006C3896">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6C3896">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Ausführen von Instanzen der Serversoftware. </w:t>
      </w:r>
      <w:r w:rsidRPr="006C3896">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b/>
          <w:bCs/>
          <w:color w:val="000000"/>
          <w:sz w:val="20"/>
          <w:szCs w:val="20"/>
        </w:rPr>
        <w:t xml:space="preserve">Unbegrenzte Virtualisierung. </w:t>
      </w:r>
      <w:r w:rsidRPr="006C3896">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6C3896">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6C3896">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6C3896">
        <w:rPr>
          <w:rFonts w:eastAsia="SimSun"/>
          <w:b/>
          <w:bCs/>
          <w:color w:val="000000"/>
          <w:sz w:val="20"/>
          <w:szCs w:val="20"/>
        </w:rPr>
        <w:t>Lizenzierung auf Basis der verwendeten Prozessoren.</w:t>
      </w:r>
      <w:r w:rsidRPr="006C3896">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Ausführen von Instanzen der zusätzlichen Software. </w:t>
      </w:r>
      <w:r w:rsidRPr="006C3896">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6C3896">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6C3896">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6C3896">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6C3896">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6C3896">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6C3896">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6C3896">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6C3896">
        <w:rPr>
          <w:rFonts w:eastAsia="SimSun"/>
          <w:color w:val="000000"/>
          <w:sz w:val="20"/>
          <w:szCs w:val="20"/>
        </w:rPr>
        <w:t>o</w:t>
      </w:r>
      <w:r w:rsidRPr="006C3896">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r>
      <w:r w:rsidRPr="006C3896">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6C3896">
        <w:rPr>
          <w:rFonts w:eastAsia="SimSun"/>
          <w:color w:val="000000"/>
          <w:sz w:val="20"/>
          <w:szCs w:val="20"/>
        </w:rPr>
        <w:t>o</w:t>
      </w:r>
      <w:r w:rsidRPr="006C3896">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6C3896">
        <w:rPr>
          <w:rFonts w:eastAsia="SimSun"/>
          <w:color w:val="000000"/>
          <w:sz w:val="20"/>
          <w:szCs w:val="20"/>
        </w:rPr>
        <w:t xml:space="preserve">Erstellen und Speichern von Instanzen auf Ihren Servern oder Speichermedien. </w:t>
      </w:r>
      <w:r w:rsidRPr="006C3896">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6C3896">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6C3896">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6C3896">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6C3896">
        <w:rPr>
          <w:rFonts w:eastAsia="SimSun"/>
          <w:color w:val="000000"/>
          <w:sz w:val="20"/>
          <w:szCs w:val="20"/>
        </w:rPr>
        <w:t xml:space="preserve">Im Lieferumfang enthaltene Microsoft-Programme. </w:t>
      </w:r>
      <w:r w:rsidRPr="006C3896">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6C3896">
        <w:rPr>
          <w:rFonts w:eastAsia="SimSun"/>
          <w:color w:val="000000"/>
          <w:sz w:val="20"/>
          <w:szCs w:val="20"/>
        </w:rPr>
        <w:t xml:space="preserve">Drittanbieterprogramme. </w:t>
      </w:r>
      <w:r w:rsidRPr="006C3896">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6C3896">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6C3896">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6C3896">
        <w:rPr>
          <w:rFonts w:eastAsia="SimSun"/>
          <w:bCs w:val="0"/>
          <w:color w:val="000000"/>
          <w:spacing w:val="-1"/>
          <w:sz w:val="20"/>
          <w:szCs w:val="20"/>
        </w:rPr>
        <w:t xml:space="preserve">Laufzeitbeschränkte Verwendung. </w:t>
      </w:r>
      <w:r w:rsidRPr="006C3896">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6C3896">
        <w:rPr>
          <w:rFonts w:eastAsia="SimSun"/>
          <w:color w:val="000000"/>
          <w:sz w:val="20"/>
          <w:szCs w:val="20"/>
        </w:rPr>
        <w:t xml:space="preserve">Keine Clientzugriffslizenzen (Client Access Licenses, CALs) für Zugriff erforderlich. </w:t>
      </w:r>
      <w:r w:rsidRPr="006C3896">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6C3896">
        <w:rPr>
          <w:rFonts w:eastAsia="SimSun"/>
          <w:color w:val="000000"/>
          <w:sz w:val="20"/>
          <w:szCs w:val="20"/>
        </w:rPr>
        <w:t xml:space="preserve">Multiplexing. </w:t>
      </w:r>
      <w:r w:rsidRPr="006C3896">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6C3896">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6C3896">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6C3896">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6C3896">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6C3896">
        <w:rPr>
          <w:rFonts w:eastAsia="SimSun"/>
          <w:color w:val="000000"/>
          <w:sz w:val="20"/>
          <w:szCs w:val="20"/>
        </w:rPr>
        <w:t xml:space="preserve">Keine Trennung von Serversoftware. </w:t>
      </w:r>
      <w:r w:rsidRPr="006C3896">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6C3896">
        <w:rPr>
          <w:rFonts w:eastAsia="SimSun"/>
          <w:color w:val="000000"/>
          <w:sz w:val="20"/>
          <w:szCs w:val="20"/>
        </w:rPr>
        <w:t>Höchstanzahl von Instanzen.</w:t>
      </w:r>
      <w:r w:rsidRPr="006C3896">
        <w:rPr>
          <w:rFonts w:eastAsia="SimSun"/>
          <w:b w:val="0"/>
          <w:color w:val="000000"/>
          <w:sz w:val="20"/>
          <w:szCs w:val="20"/>
        </w:rPr>
        <w:t xml:space="preserve"> </w:t>
      </w:r>
      <w:r w:rsidRPr="006C3896">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6C3896">
        <w:rPr>
          <w:rFonts w:eastAsia="SimSun"/>
          <w:color w:val="000000"/>
          <w:sz w:val="20"/>
          <w:szCs w:val="20"/>
        </w:rPr>
        <w:t xml:space="preserve">Zusätzliche Funktionalität. </w:t>
      </w:r>
      <w:r w:rsidRPr="006C3896">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6C3896">
        <w:rPr>
          <w:rFonts w:eastAsia="SimSun"/>
          <w:color w:val="000000"/>
          <w:sz w:val="20"/>
          <w:szCs w:val="20"/>
        </w:rPr>
        <w:t>Skype für Business Server 2015 im UISuppressionMode.</w:t>
      </w:r>
      <w:r w:rsidRPr="006C3896">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6C3896">
        <w:rPr>
          <w:rFonts w:eastAsia="SimSun"/>
          <w:b w:val="0"/>
          <w:color w:val="000000"/>
          <w:sz w:val="20"/>
          <w:szCs w:val="20"/>
        </w:rPr>
        <w:t xml:space="preserve"> </w:t>
      </w:r>
      <w:r w:rsidRPr="006C3896">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INTERNETBASIERTE DIENSTE. </w:t>
      </w:r>
      <w:r w:rsidRPr="006C3896">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6C3896">
        <w:rPr>
          <w:rFonts w:eastAsia="SimSun"/>
          <w:color w:val="000000"/>
          <w:sz w:val="20"/>
          <w:szCs w:val="20"/>
        </w:rPr>
        <w:t xml:space="preserve">SQL </w:t>
      </w:r>
      <w:r w:rsidRPr="006C3896">
        <w:rPr>
          <w:color w:val="000000"/>
          <w:sz w:val="20"/>
          <w:szCs w:val="20"/>
        </w:rPr>
        <w:t>SERVER</w:t>
      </w:r>
      <w:r w:rsidRPr="006C3896">
        <w:rPr>
          <w:b w:val="0"/>
          <w:bCs w:val="0"/>
          <w:color w:val="000000"/>
          <w:sz w:val="24"/>
          <w:szCs w:val="24"/>
          <w:vertAlign w:val="superscript"/>
        </w:rPr>
        <w:sym w:font="Symbol" w:char="F0E2"/>
      </w:r>
      <w:r w:rsidRPr="006C3896">
        <w:rPr>
          <w:color w:val="000000"/>
          <w:sz w:val="20"/>
          <w:szCs w:val="20"/>
        </w:rPr>
        <w:t xml:space="preserve">-MARKENKOMPONENTEN. </w:t>
      </w:r>
      <w:r w:rsidRPr="006C3896">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6C3896">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SOFTWARE .NET FRAMEWORK. </w:t>
      </w:r>
      <w:r w:rsidRPr="006C3896">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6C3896">
        <w:rPr>
          <w:rFonts w:eastAsia="SimSun"/>
          <w:color w:val="000000"/>
          <w:sz w:val="20"/>
          <w:szCs w:val="20"/>
        </w:rPr>
        <w:t xml:space="preserve">VERGLEICHSTESTS. </w:t>
      </w:r>
      <w:r w:rsidRPr="006C3896">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6C3896">
        <w:rPr>
          <w:rFonts w:eastAsia="SimSun"/>
          <w:color w:val="000000"/>
          <w:spacing w:val="-2"/>
          <w:sz w:val="20"/>
          <w:szCs w:val="20"/>
        </w:rPr>
        <w:t xml:space="preserve">MICROSOFT .NET FRAMEWORK: VERGLEICHSTESTS. </w:t>
      </w:r>
      <w:r w:rsidRPr="006C3896">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6C3896">
        <w:rPr>
          <w:rFonts w:eastAsia="SimSun"/>
          <w:color w:val="000000"/>
          <w:sz w:val="20"/>
          <w:szCs w:val="20"/>
        </w:rPr>
        <w:t xml:space="preserve">LIZENZUMFANG. </w:t>
      </w:r>
      <w:r w:rsidRPr="006C3896">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6C3896">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6C3896">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6C3896">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6C3896">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6C3896">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ALTERNATIVE VERSIONEN. </w:t>
      </w:r>
      <w:r w:rsidRPr="006C3896">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6C3896">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6C3896">
        <w:rPr>
          <w:rFonts w:eastAsia="SimSun"/>
          <w:color w:val="000000"/>
          <w:sz w:val="20"/>
          <w:szCs w:val="20"/>
        </w:rPr>
        <w:t xml:space="preserve">Medien. </w:t>
      </w:r>
      <w:r w:rsidRPr="006C3896">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6C3896">
        <w:rPr>
          <w:rFonts w:eastAsia="SimSun"/>
          <w:color w:val="000000"/>
          <w:sz w:val="20"/>
          <w:szCs w:val="20"/>
        </w:rPr>
        <w:t xml:space="preserve">Elektronischer Download. </w:t>
      </w:r>
      <w:r w:rsidRPr="006C3896">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DOKUMENTATION. </w:t>
      </w:r>
      <w:r w:rsidRPr="006C3896">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NICHT ZUM WEITERVERKAUF BESTIMMTE SOFTWARE („Nicht zum Weiterverkauf bestimmt“ oder „NFR“). </w:t>
      </w:r>
      <w:r w:rsidRPr="006C3896">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6C3896">
        <w:rPr>
          <w:rFonts w:eastAsia="SimSun"/>
          <w:color w:val="000000"/>
          <w:sz w:val="20"/>
          <w:szCs w:val="20"/>
        </w:rPr>
        <w:t xml:space="preserve">SOFTWARE ALS SCHULVERSION („Schulversion“ oder „AE“ ). </w:t>
      </w:r>
      <w:r w:rsidRPr="006C3896">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6C3896">
        <w:rPr>
          <w:rFonts w:eastAsia="SimSun"/>
          <w:b w:val="0"/>
          <w:bCs w:val="0"/>
          <w:color w:val="000000"/>
          <w:sz w:val="20"/>
          <w:szCs w:val="20"/>
        </w:rPr>
        <w:t>www.microsoft.com/education</w:t>
      </w:r>
      <w:r w:rsidRPr="006C3896">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6C3896">
        <w:rPr>
          <w:rFonts w:eastAsia="SimSun"/>
          <w:color w:val="000000"/>
          <w:sz w:val="20"/>
          <w:szCs w:val="20"/>
        </w:rPr>
        <w:t>HINWEIS ZUM VC-1 VISUAL STANDARD.</w:t>
      </w:r>
      <w:r w:rsidRPr="006C3896">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6C3896">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6C3896">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6C3896">
        <w:rPr>
          <w:rFonts w:eastAsia="SimSun"/>
          <w:color w:val="000000"/>
          <w:sz w:val="20"/>
          <w:szCs w:val="20"/>
        </w:rPr>
        <w:t xml:space="preserve">EXPORTBESCHRÄNKUNGEN. </w:t>
      </w:r>
      <w:r w:rsidRPr="006C3896">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6C3896">
        <w:rPr>
          <w:rStyle w:val="Hyperlink"/>
          <w:rFonts w:eastAsia="SimSun" w:cs="Tahoma"/>
          <w:b w:val="0"/>
          <w:bCs w:val="0"/>
          <w:color w:val="000000"/>
          <w:sz w:val="20"/>
          <w:szCs w:val="20"/>
          <w:u w:val="none"/>
        </w:rPr>
        <w:t>www.microsoft.com/exporting</w:t>
      </w:r>
      <w:r w:rsidRPr="006C3896">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6C3896">
        <w:rPr>
          <w:rFonts w:eastAsia="SimSun"/>
          <w:color w:val="000000"/>
          <w:sz w:val="20"/>
          <w:szCs w:val="20"/>
        </w:rPr>
        <w:t xml:space="preserve">GESAMTER VERTRAG. </w:t>
      </w:r>
      <w:r w:rsidRPr="006C3896">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6C3896">
        <w:rPr>
          <w:rFonts w:eastAsia="SimSun"/>
          <w:color w:val="000000"/>
          <w:sz w:val="20"/>
          <w:szCs w:val="20"/>
        </w:rPr>
        <w:t xml:space="preserve">RECHTLICHE WIRKUNG. </w:t>
      </w:r>
      <w:r w:rsidRPr="006C3896">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6C3896">
        <w:rPr>
          <w:color w:val="000000"/>
          <w:szCs w:val="20"/>
          <w:u w:val="single"/>
        </w:rPr>
        <w:t>KEINE FEHLERTOLERANZ</w:t>
      </w:r>
      <w:r w:rsidRPr="006C3896">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6C3896">
        <w:rPr>
          <w:color w:val="000000"/>
          <w:szCs w:val="20"/>
          <w:u w:val="single"/>
        </w:rPr>
        <w:t>KEINE GEWÄHRLEISTUNGEN VON MICROSOFT</w:t>
      </w:r>
      <w:r w:rsidRPr="006C3896">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6C3896">
        <w:rPr>
          <w:color w:val="000000"/>
          <w:szCs w:val="20"/>
          <w:u w:val="single"/>
        </w:rPr>
        <w:t>KEINE HAFTUNG VON MICROSOFT FÜR BESTIMMTE SCHÄDEN</w:t>
      </w:r>
      <w:r w:rsidRPr="006C3896">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6C3896">
        <w:rPr>
          <w:color w:val="000000"/>
          <w:u w:val="single"/>
        </w:rPr>
        <w:t>NUR FÜR AUSTRALIEN</w:t>
      </w:r>
      <w:r w:rsidRPr="006C3896">
        <w:rPr>
          <w:color w:val="000000"/>
        </w:rPr>
        <w:t>. Verweise auf „</w:t>
      </w:r>
      <w:r w:rsidRPr="006C3896">
        <w:rPr>
          <w:rFonts w:eastAsia="SimSun"/>
          <w:color w:val="000000"/>
          <w:szCs w:val="20"/>
        </w:rPr>
        <w:t>Beschränkte Garantie</w:t>
      </w:r>
      <w:r w:rsidRPr="006C3896">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6C3896">
        <w:rPr>
          <w:rFonts w:eastAsia="SimSun"/>
          <w:color w:val="000000"/>
          <w:szCs w:val="20"/>
        </w:rPr>
        <w:t>Australian</w:t>
      </w:r>
      <w:r w:rsidRPr="006C3896">
        <w:rPr>
          <w:color w:val="000000"/>
        </w:rPr>
        <w:t xml:space="preserve"> Consumer Law</w:t>
      </w:r>
      <w:r>
        <w:t>.</w:t>
      </w:r>
    </w:p>
    <w:p w14:paraId="5730B852" w14:textId="77777777" w:rsidR="000B27AC" w:rsidRPr="00BD1BA8" w:rsidRDefault="000B27AC" w:rsidP="000B27AC">
      <w:pPr>
        <w:widowControl w:val="0"/>
        <w:ind w:left="360"/>
      </w:pPr>
      <w:r w:rsidRPr="006C3896">
        <w:rPr>
          <w:rFonts w:eastAsia="SimSun"/>
          <w:b/>
          <w:color w:val="000000"/>
          <w:szCs w:val="20"/>
        </w:rPr>
        <w:t>Wenn das Australian Consumer Law auf Ihren Kauf anwendbar ist, gilt Folgendes für Sie:</w:t>
      </w:r>
      <w:r w:rsidRPr="006C3896">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6C3896">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4DBE120"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6C3896">
      <w:rPr>
        <w:rStyle w:val="LogoportDoNotTranslate"/>
        <w:b w:val="0"/>
        <w:noProof/>
        <w:color w:val="auto"/>
        <w:sz w:val="19"/>
        <w:szCs w:val="19"/>
        <w:vertAlign w:val="baseline"/>
        <w:lang w:val="en-US"/>
      </w:rPr>
      <w:t>2</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6C3896">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C389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72442FE" w:rsidR="00246C3E" w:rsidRDefault="006C3896">
    <w:pPr>
      <w:pStyle w:val="Header"/>
    </w:pPr>
    <w:r>
      <w:rPr>
        <w:noProof/>
      </w:rPr>
      <w:pict w14:anchorId="55EE043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IG2FBNCy4NFYC+d3i8AzDUzwO3qvhK8wtBKBFSl0e2d3JMLKGNvxTdd4bebpG/oLJFc5IiAY2L0AL4s14m2jA==" w:salt="ctCNHA7/jNV6C76Eh+In5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C3896"/>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100A8F82-9FCA-4706-9D33-38B8596D593D}"/>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A2176E86-8010-45A3-935F-A506C9992D0D}">
  <ds:schemaRefs>
    <ds:schemaRef ds:uri="http://schemas.openxmlformats.org/officeDocument/2006/bibliography"/>
  </ds:schemaRefs>
</ds:datastoreItem>
</file>

<file path=customXml/itemProps7.xml><?xml version="1.0" encoding="utf-8"?>
<ds:datastoreItem xmlns:ds="http://schemas.openxmlformats.org/officeDocument/2006/customXml" ds:itemID="{F0AA1126-8CD5-4016-A418-AEC85606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